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9" w:name="impressum"/>
    <w:p>
      <w:pPr>
        <w:pStyle w:val="Heading1"/>
      </w:pPr>
      <w:r>
        <w:t xml:space="preserve">Impressum</w:t>
      </w:r>
    </w:p>
    <w:p>
      <w:pPr>
        <w:pStyle w:val="FirstParagraph"/>
      </w:pPr>
      <w:r>
        <w:t xml:space="preserve">{#impressum .doc-title}</w:t>
      </w:r>
    </w:p>
    <w:p>
      <w:pPr>
        <w:pStyle w:val="BodyText"/>
      </w:pPr>
      <w:r>
        <w:t xml:space="preserve">Rechtsgrundlage: § 5 ECG (E-Commerce-Gesetz), § 25 MedienG (Mediengesetz), EU-Verordnung Nr. 524/2013</w:t>
      </w:r>
    </w:p>
    <w:bookmarkStart w:id="21" w:name="anbieter-medieninhaber"/>
    <w:p>
      <w:pPr>
        <w:pStyle w:val="Heading2"/>
      </w:pPr>
      <w:r>
        <w:t xml:space="preserve">Anbieter / Medieninhaber</w:t>
      </w:r>
    </w:p>
    <w:p>
      <w:pPr>
        <w:pStyle w:val="FirstParagraph"/>
      </w:pPr>
      <w:r>
        <w:t xml:space="preserve">Gerald Hofbauer</w:t>
      </w:r>
      <w:r>
        <w:br/>
      </w:r>
      <w:r>
        <w:t xml:space="preserve">Ferry Sehergasse 10/20</w:t>
      </w:r>
      <w:r>
        <w:br/>
      </w:r>
      <w:r>
        <w:t xml:space="preserve">2020 Hollabrunn</w:t>
      </w:r>
      <w:r>
        <w:br/>
      </w:r>
      <w:r>
        <w:t xml:space="preserve">Österreich</w:t>
      </w:r>
    </w:p>
    <w:p>
      <w:pPr>
        <w:pStyle w:val="BodyText"/>
      </w:pPr>
      <w:r>
        <w:t xml:space="preserve">E-Mail:</w:t>
      </w:r>
      <w:r>
        <w:t xml:space="preserve"> </w:t>
      </w:r>
      <w:hyperlink r:id="rId20">
        <w:r>
          <w:rPr>
            <w:rStyle w:val="Hyperlink"/>
          </w:rPr>
          <w:t xml:space="preserve">info@geraldhofbauer.net</w:t>
        </w:r>
      </w:hyperlink>
      <w:r>
        <w:br/>
      </w:r>
      <w:r>
        <w:t xml:space="preserve">Tel: +43 [Deine Telefonnummer] (optional, zur schnellen Kommunikation empfohlen)</w:t>
      </w:r>
    </w:p>
    <w:bookmarkEnd w:id="21"/>
    <w:bookmarkStart w:id="22" w:name="unternehmensgegenstand"/>
    <w:p>
      <w:pPr>
        <w:pStyle w:val="Heading2"/>
      </w:pPr>
      <w:r>
        <w:t xml:space="preserve">Unternehmensgegenstand</w:t>
      </w:r>
    </w:p>
    <w:p>
      <w:pPr>
        <w:pStyle w:val="FirstParagraph"/>
      </w:pPr>
      <w:r>
        <w:t xml:space="preserve">Entwicklung und Betrieb von Softwareapplikationen, insbesondere KI-gestützte Unterhaltungs- und Entspannungsanwendungen.</w:t>
      </w:r>
    </w:p>
    <w:bookmarkEnd w:id="22"/>
    <w:bookmarkStart w:id="23" w:name="offenlegung-nach-25-medieng"/>
    <w:p>
      <w:pPr>
        <w:pStyle w:val="Heading2"/>
      </w:pPr>
      <w:r>
        <w:t xml:space="preserve">Offenlegung nach § 25 MedienG</w:t>
      </w:r>
    </w:p>
    <w:p>
      <w:pPr>
        <w:pStyle w:val="FirstParagraph"/>
      </w:pPr>
      <w:r>
        <w:rPr>
          <w:b/>
          <w:bCs/>
        </w:rPr>
        <w:t xml:space="preserve">Blattlinie:</w:t>
      </w:r>
      <w:r>
        <w:t xml:space="preserve"> </w:t>
      </w:r>
      <w:r>
        <w:t xml:space="preserve">Diese App dient der Unterhaltung und Entspannung durch KI-generierte Inhalte und bietet Informationen zu den Themen Schlaf und Wohlbefinden.</w:t>
      </w:r>
    </w:p>
    <w:bookmarkEnd w:id="23"/>
    <w:bookmarkStart w:id="24" w:name="umsatzsteuer"/>
    <w:p>
      <w:pPr>
        <w:pStyle w:val="Heading2"/>
      </w:pPr>
      <w:r>
        <w:t xml:space="preserve">Umsatzsteuer</w:t>
      </w:r>
    </w:p>
    <w:p>
      <w:pPr>
        <w:pStyle w:val="FirstParagraph"/>
      </w:pPr>
      <w:r>
        <w:t xml:space="preserve">Gemäß § 6 Abs. 1 Z 27 UStG (Kleinunternehmerregelung) wird keine</w:t>
      </w:r>
      <w:r>
        <w:t xml:space="preserve"> </w:t>
      </w:r>
      <w:r>
        <w:t xml:space="preserve">Umsatzsteuer ausgewiesen.</w:t>
      </w:r>
    </w:p>
    <w:bookmarkEnd w:id="24"/>
    <w:bookmarkStart w:id="26" w:name="eu-streitbeilegung-eu-vo-nr.-5242013"/>
    <w:p>
      <w:pPr>
        <w:pStyle w:val="Heading2"/>
      </w:pPr>
      <w:r>
        <w:t xml:space="preserve">EU-Streitbeilegung</w:t>
      </w:r>
      <w:r>
        <w:t xml:space="preserve"> </w:t>
      </w:r>
      <w:r>
        <w:t xml:space="preserve">(EU-VO Nr. 524/2013)</w:t>
      </w:r>
    </w:p>
    <w:p>
      <w:pPr>
        <w:pStyle w:val="FirstParagraph"/>
      </w:pPr>
      <w:r>
        <w:t xml:space="preserve">Gemäß Verordnung (EU) Nr. 524/2013 über Online-Streitbeilegung in</w:t>
      </w:r>
      <w:r>
        <w:t xml:space="preserve"> </w:t>
      </w:r>
      <w:r>
        <w:t xml:space="preserve">Verbraucherangelegenheiten weisen wir auf die Plattform der Europäischen</w:t>
      </w:r>
      <w:r>
        <w:t xml:space="preserve"> </w:t>
      </w:r>
      <w:r>
        <w:t xml:space="preserve">Kommission hin:</w:t>
      </w:r>
      <w:r>
        <w:br/>
      </w:r>
      <w:hyperlink r:id="rId25">
        <w:r>
          <w:rPr>
            <w:rStyle w:val="Hyperlink"/>
          </w:rPr>
          <w:t xml:space="preserve">https://ec.europa.eu/consumers/odr</w:t>
        </w:r>
      </w:hyperlink>
    </w:p>
    <w:p>
      <w:pPr>
        <w:pStyle w:val="BodyText"/>
      </w:pPr>
      <w:r>
        <w:t xml:space="preserve">Wir sind weder bereit noch verpflichtet, an einem</w:t>
      </w:r>
      <w:r>
        <w:t xml:space="preserve"> </w:t>
      </w:r>
      <w:r>
        <w:t xml:space="preserve">Streitbeilegungsverfahren vor einer Verbraucherschlichtungsstelle</w:t>
      </w:r>
      <w:r>
        <w:t xml:space="preserve"> </w:t>
      </w:r>
      <w:r>
        <w:t xml:space="preserve">teilzunehmen.</w:t>
      </w:r>
    </w:p>
    <w:bookmarkEnd w:id="26"/>
    <w:bookmarkStart w:id="27" w:name="haftungshinweis-6-ecg"/>
    <w:p>
      <w:pPr>
        <w:pStyle w:val="Heading2"/>
      </w:pPr>
      <w:r>
        <w:t xml:space="preserve">Haftungshinweis</w:t>
      </w:r>
      <w:r>
        <w:t xml:space="preserve"> </w:t>
      </w:r>
      <w:r>
        <w:t xml:space="preserve">(§ 6 ECG)</w:t>
      </w:r>
    </w:p>
    <w:p>
      <w:pPr>
        <w:pStyle w:val="FirstParagraph"/>
      </w:pPr>
      <w:r>
        <w:t xml:space="preserve">Als Diensteanbieter sind wir gemäß § 6 ECG für eigene Inhalte</w:t>
      </w:r>
      <w:r>
        <w:t xml:space="preserve"> </w:t>
      </w:r>
      <w:r>
        <w:t xml:space="preserve">verantwortlich. Für fremde Inhalte, auf die wir verlinken, übernehmen</w:t>
      </w:r>
      <w:r>
        <w:t xml:space="preserve"> </w:t>
      </w:r>
      <w:r>
        <w:t xml:space="preserve">wir keine Haftung, sofern uns konkrete Rechtsverletzungen nicht bekannt</w:t>
      </w:r>
      <w:r>
        <w:t xml:space="preserve"> </w:t>
      </w:r>
      <w:r>
        <w:t xml:space="preserve">sind.</w:t>
      </w:r>
    </w:p>
    <w:bookmarkEnd w:id="27"/>
    <w:bookmarkStart w:id="28" w:name="urheberrecht"/>
    <w:p>
      <w:pPr>
        <w:pStyle w:val="Heading2"/>
      </w:pPr>
      <w:r>
        <w:t xml:space="preserve">Urheberrecht</w:t>
      </w:r>
    </w:p>
    <w:p>
      <w:pPr>
        <w:pStyle w:val="FirstParagraph"/>
      </w:pPr>
      <w:r>
        <w:t xml:space="preserve">Die durch uns erstellten Inhalte und Werke dieser App unterliegen dem</w:t>
      </w:r>
      <w:r>
        <w:t xml:space="preserve"> </w:t>
      </w:r>
      <w:r>
        <w:t xml:space="preserve">österreichischen Urheberrecht.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0" w:name="section"/>
    <w:p>
      <w:pPr>
        <w:pStyle w:val="Heading1"/>
      </w:pPr>
    </w:p>
    <w:bookmarkEnd w:id="3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https://ec.europa.eu/consumers/odr" TargetMode="External" /><Relationship Type="http://schemas.openxmlformats.org/officeDocument/2006/relationships/hyperlink" Id="rId20" Target="mailto:info@geraldhofbauer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https://ec.europa.eu/consumers/odr" TargetMode="External" /><Relationship Type="http://schemas.openxmlformats.org/officeDocument/2006/relationships/hyperlink" Id="rId20" Target="mailto:info@geraldhofbauer.n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2026-06-12T23:06:07Z</dcterms:created>
  <dcterms:modified xsi:type="dcterms:W3CDTF">2026-06-12T23:06:07Z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